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59" w:type="pct"/>
        <w:tblCellSpacing w:w="0" w:type="dxa"/>
        <w:tblInd w:w="-750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1115"/>
        <w:gridCol w:w="6"/>
      </w:tblGrid>
      <w:tr w:rsidR="00D6062E" w:rsidRPr="00D6062E" w:rsidTr="009C5A96">
        <w:trPr>
          <w:trHeight w:val="31680"/>
          <w:tblCellSpacing w:w="0" w:type="dxa"/>
        </w:trPr>
        <w:tc>
          <w:tcPr>
            <w:tcW w:w="11115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6062E" w:rsidRPr="009C5A96" w:rsidRDefault="00D6062E" w:rsidP="009C5A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b/>
                <w:kern w:val="36"/>
                <w:sz w:val="36"/>
                <w:szCs w:val="28"/>
                <w:lang w:eastAsia="ru-RU"/>
              </w:rPr>
              <w:t>Пропаганда      межнациональной и        межрелигиозной   толерантности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последнее  время повсюду в обществе продолжает нарастать социальная напряженность, не прекращаются межэтнические и межконфессиональные конфликты. Все это является прямой внутренней угрозой безопасности государства.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 Недоброжелательность, озлобленность, агрессивность все больше распространяются в детской, особенно подростковой среде. Взаимная нетерпимость, агрессия и эгоизм через средства массовой информации и социальное окружение детей проникают и в школы. Поэтому активизируется процесс поиска эффективных механизмов воспитания детей в духе толерантности, в том числе приятия чужой культуры,  уважения прав других, непохожих на тебя, людей.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 Толерантность должна пониматься не просто как терпимое отношение к чему-то иному, отличающемуся от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привычного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нам. Толерантность предполагает не только </w:t>
            </w:r>
            <w:r w:rsidRPr="009C5A9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понимание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 </w:t>
            </w:r>
            <w:r w:rsidRPr="009C5A9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приняти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того факта, что окружающий мир и населяющие его народы очень разнообразны. При этом каждый этнос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уникален и неповторим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 Толерантность означает уважение, принятие и правильное понимание всего многообразия культур, форм самовыражения и проявления человеческой индивидуальности. Толерантности способствуют знания, открытость, общение и свобода мысли, совести, убеждений. Толерантность – это единство в многообразии. Это не только моральный долг, но и политическая и правовая потребность. Толерантность – это то, что </w:t>
            </w:r>
            <w:proofErr w:type="gramStart"/>
            <w:r w:rsidRPr="009C5A9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делает возможным достижение мира  и ведет</w:t>
            </w:r>
            <w:proofErr w:type="gramEnd"/>
            <w:r w:rsidRPr="009C5A9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от  культуры войны к культуре мира. Толерантность – это не уступка, снисхождение или потворство, а, прежде всего,  активное отношение на основе признания универсальных прав и свобод </w:t>
            </w:r>
            <w:r w:rsidRPr="009C5A96">
              <w:rPr>
                <w:rFonts w:ascii="Times New Roman" w:hAnsi="Times New Roman" w:cs="Times New Roman"/>
                <w:i/>
                <w:iCs/>
                <w:color w:val="727983"/>
                <w:sz w:val="28"/>
                <w:szCs w:val="28"/>
                <w:lang w:eastAsia="ru-RU"/>
              </w:rPr>
              <w:t>человека.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  <w:t>    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проблемы более актуальной, более животрепещущей, чем проблема межнациональных отношений. И это понятно: ведь страна, в которой проживает более 150 наций и народностей, не может нормально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и развиваться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если не будет достигнуто межнациональное согласие, основанное на равноправии народов, независимо от их численности, вероисповедания, особенностей культуры, быта. 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Начало 21 века характеризуются новыми </w:t>
            </w:r>
            <w:proofErr w:type="spell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социокультурными</w:t>
            </w:r>
            <w:proofErr w:type="spell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условиями мирового развития. Резко расширились условия взаимосвязи и взаимозависимости как людей, так и государств, что выражается в процессах формирования планетарного информационного пространства, мирового рынка капиталов, товаров и рабочей силы, в 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интернационализации проблем техногенного воздействия на природную среду, межэтнических и межконфессиональных конфликтов и безопасности. Прогрессивной частью мирового сообщества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осознана и признана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гуманистического подхода к этническим проблемам. 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Волна насилия и преступности среди молодежи не спадает. Возрастает количество межличностных, межэтнических и межконфессиональных конфликтов. Укрепление такой черты характера подростка, как агрессивность, является одной из серьёзных опасностей, которые возникает на пути личностного развития ребёнка в современном обществе, чреватом человеческими конфликтами. Жестокость, нетерпимость к сверстникам, людям иных национальностей, убеждений, социального положения чаще всего являются недостатком воспитания. 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Подростковый и юношеский  возраст – это начало осознанного восприятия мира, когда в человеке закладываются критерии добра и зла, порядочности и лживости, смелости и трусости. Поэтому эт</w:t>
            </w:r>
            <w:r w:rsidRPr="009C5A96"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  <w:t>и возраста является одним из основных этапов воспитания, в котором воспитываются основные принципы гуманной жизни.     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подрастающего поколения необходимо формировать уважение к другим народам и культурам, готовность к деловому сотрудничеству и взаимодействию, совместному решению общечеловеческих проблем; нужно научить уважать любого человека,  представителя иной </w:t>
            </w:r>
            <w:proofErr w:type="spell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социокультурной</w:t>
            </w:r>
            <w:proofErr w:type="spell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группы; стимулировать желание познавать разные культуры; формировать толерантность к этническим культурам, учить предотвращать или творчески преодолевать конфликты. Необходимо формировать знания, умения и навыки поведения толерантного, принимающего, позитивно-активного в отношениях с другими расами, этносами, народами, нациями. 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  <w:t> </w:t>
            </w:r>
            <w:r w:rsidRPr="009C5A96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 Межнациональная толерантность 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 это отношение к представителям различных наций как к своей, способность не переносить недостатки и негативные действия отдельных представителей национальности на других людей, отношение к любому человеку с позиции "презумпции национальной невиновности".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 Мы созданы все разными по характеру, темпераменту и национальности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о, что мы разные, не означает, что кто-то лучше, а кто-то хуже.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  создал красивый разнообразный мир. И наша задача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сохранить и развить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разнообразие. Убедить наших детей в том, что любой другой человек нравственно равен тебе самому, у него нет преимуществ перед тобой, и – наоборот, у тебя нет преимуществ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другим.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воспринимать </w:t>
            </w: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таким, каким он есть, с его традициями, обычаями, темпераментом, настроением, характером. Воспринимать боль каждого народа как свою боль, как боль всего человечества. Собственно это и есть принципы демократического будущего.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Руководству страны, политическим  партиям, общественным организациям необходимо осознать качественное изменение роли и функций человечества в биосфере Земли в результате возрастающего научного и технологического могущества человека, </w:t>
            </w:r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вытекающей из этого факта ответственности его за будущее планеты и цивилизации.</w:t>
            </w:r>
          </w:p>
          <w:p w:rsidR="00D6062E" w:rsidRPr="009C5A96" w:rsidRDefault="00D6062E" w:rsidP="009C5A96">
            <w:pPr>
              <w:spacing w:line="240" w:lineRule="auto"/>
              <w:rPr>
                <w:rFonts w:ascii="Times New Roman" w:hAnsi="Times New Roman" w:cs="Times New Roman"/>
                <w:color w:val="727983"/>
                <w:sz w:val="28"/>
                <w:szCs w:val="28"/>
                <w:lang w:eastAsia="ru-RU"/>
              </w:rPr>
            </w:pP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в качестве цели формирование системы национального и международного непрерывного миротворческого образования и воспитания, выражая убеждение в том, что трагический опыт предшествующих тысячелетий и мировых войн создал у человеческого сообщества основы неприятия войн и насилия как средств решения возникающих проблем, а позитивный опыт предотвращения и разрешения крупных конфликтов во второй половине ХХ века показал реальную возможность мирной жизни в XXI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веке и в третьем тысячелетии</w:t>
            </w:r>
          </w:p>
          <w:p w:rsidR="00D6062E" w:rsidRPr="00D6062E" w:rsidRDefault="00D6062E" w:rsidP="009C5A96">
            <w:pPr>
              <w:spacing w:line="240" w:lineRule="auto"/>
              <w:rPr>
                <w:rFonts w:ascii="Arial" w:hAnsi="Arial" w:cs="Arial"/>
                <w:color w:val="727983"/>
                <w:sz w:val="20"/>
                <w:szCs w:val="20"/>
                <w:lang w:eastAsia="ru-RU"/>
              </w:rPr>
            </w:pPr>
            <w:proofErr w:type="gramStart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Мы утверждаем, что образование в современном мире должно строиться на признании прав и основных свобод человека, независимо от каких-либо различий по признакам расы, цвета кожи, пола, языка, религии, политических и иных убеждений, по национальному или социальному происхождению, имущественному положению или иным обстоятельствам,  учитывая должным образом важность традиций, культурного наследия, духовных, социальных и материальных ценностей каждого народа при осуществлении идей миротворческого</w:t>
            </w:r>
            <w:proofErr w:type="gramEnd"/>
            <w:r w:rsidRPr="009C5A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воспитания.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D6062E" w:rsidRPr="00D6062E" w:rsidRDefault="00D6062E" w:rsidP="009C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0609" w:rsidRDefault="00370609" w:rsidP="009C5A96">
      <w:pPr>
        <w:spacing w:line="240" w:lineRule="auto"/>
      </w:pPr>
    </w:p>
    <w:sectPr w:rsidR="00370609" w:rsidSect="003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2E"/>
    <w:rsid w:val="00370609"/>
    <w:rsid w:val="009C5A96"/>
    <w:rsid w:val="00B47EE0"/>
    <w:rsid w:val="00D6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09"/>
  </w:style>
  <w:style w:type="paragraph" w:styleId="1">
    <w:name w:val="heading 1"/>
    <w:basedOn w:val="a"/>
    <w:link w:val="10"/>
    <w:uiPriority w:val="9"/>
    <w:qFormat/>
    <w:rsid w:val="00D60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062E"/>
    <w:rPr>
      <w:i/>
      <w:iCs/>
    </w:rPr>
  </w:style>
  <w:style w:type="paragraph" w:customStyle="1" w:styleId="a5">
    <w:name w:val="a"/>
    <w:basedOn w:val="a"/>
    <w:rsid w:val="00D6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PCNew</cp:lastModifiedBy>
  <cp:revision>3</cp:revision>
  <dcterms:created xsi:type="dcterms:W3CDTF">2023-07-26T08:11:00Z</dcterms:created>
  <dcterms:modified xsi:type="dcterms:W3CDTF">2023-07-26T08:30:00Z</dcterms:modified>
</cp:coreProperties>
</file>